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D83" w:rsidRDefault="000A7D83" w:rsidP="000A7D83">
      <w:pPr>
        <w:pStyle w:val="Title"/>
        <w:rPr>
          <w:rFonts w:ascii="Candara" w:hAnsi="Candara"/>
          <w:b w:val="0"/>
          <w:bCs/>
          <w:noProof/>
          <w:szCs w:val="24"/>
        </w:rPr>
      </w:pPr>
      <w:r>
        <w:rPr>
          <w:rFonts w:ascii="Candara" w:hAnsi="Candara"/>
          <w:b w:val="0"/>
          <w:bCs/>
          <w:noProof/>
          <w:szCs w:val="24"/>
        </w:rPr>
        <w:drawing>
          <wp:inline distT="0" distB="0" distL="0" distR="0" wp14:anchorId="026EE355" wp14:editId="7313E0AF">
            <wp:extent cx="3028950" cy="87438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riad Gardens logo-horizont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69502" cy="886089"/>
                    </a:xfrm>
                    <a:prstGeom prst="rect">
                      <a:avLst/>
                    </a:prstGeom>
                  </pic:spPr>
                </pic:pic>
              </a:graphicData>
            </a:graphic>
          </wp:inline>
        </w:drawing>
      </w:r>
    </w:p>
    <w:p w:rsidR="000A7D83" w:rsidRPr="00560794" w:rsidRDefault="000A7D83" w:rsidP="000A7D83">
      <w:pPr>
        <w:jc w:val="center"/>
        <w:rPr>
          <w:rFonts w:ascii="Calibri" w:hAnsi="Calibri" w:cs="Calibri"/>
          <w:b/>
        </w:rPr>
      </w:pPr>
    </w:p>
    <w:tbl>
      <w:tblPr>
        <w:tblW w:w="0" w:type="auto"/>
        <w:tblBorders>
          <w:top w:val="thinThickThinMediumGap" w:sz="24" w:space="0" w:color="808080"/>
          <w:left w:val="thinThickThinMediumGap" w:sz="24" w:space="0" w:color="808080"/>
          <w:bottom w:val="thinThickThinMediumGap" w:sz="24" w:space="0" w:color="808080"/>
          <w:right w:val="thinThickThinMediumGap" w:sz="24" w:space="0" w:color="808080"/>
        </w:tblBorders>
        <w:tblLayout w:type="fixed"/>
        <w:tblLook w:val="00A0" w:firstRow="1" w:lastRow="0" w:firstColumn="1" w:lastColumn="0" w:noHBand="0" w:noVBand="0"/>
      </w:tblPr>
      <w:tblGrid>
        <w:gridCol w:w="4788"/>
        <w:gridCol w:w="4788"/>
      </w:tblGrid>
      <w:tr w:rsidR="000A7D83" w:rsidRPr="00560794" w:rsidTr="00545B5C">
        <w:trPr>
          <w:trHeight w:val="411"/>
        </w:trPr>
        <w:tc>
          <w:tcPr>
            <w:tcW w:w="4788" w:type="dxa"/>
            <w:tcBorders>
              <w:top w:val="thickThinMediumGap" w:sz="24" w:space="0" w:color="A6A6A6" w:themeColor="background1" w:themeShade="A6"/>
              <w:left w:val="thickThinMediumGap" w:sz="24" w:space="0" w:color="A6A6A6" w:themeColor="background1" w:themeShade="A6"/>
              <w:bottom w:val="nil"/>
            </w:tcBorders>
          </w:tcPr>
          <w:p w:rsidR="000A7D83" w:rsidRPr="00102EEC" w:rsidRDefault="000A7D83" w:rsidP="000A7D83">
            <w:pPr>
              <w:pStyle w:val="Heading1"/>
              <w:rPr>
                <w:rFonts w:ascii="Calibri" w:hAnsi="Calibri" w:cs="Calibri"/>
                <w:b w:val="0"/>
                <w:sz w:val="22"/>
                <w:szCs w:val="22"/>
              </w:rPr>
            </w:pPr>
            <w:r w:rsidRPr="00560794">
              <w:rPr>
                <w:rFonts w:ascii="Calibri" w:hAnsi="Calibri" w:cs="Calibri"/>
                <w:sz w:val="22"/>
                <w:szCs w:val="22"/>
              </w:rPr>
              <w:t>Job Title</w:t>
            </w:r>
            <w:r>
              <w:rPr>
                <w:rFonts w:ascii="Calibri" w:hAnsi="Calibri" w:cs="Calibri"/>
                <w:sz w:val="22"/>
                <w:szCs w:val="22"/>
              </w:rPr>
              <w:t xml:space="preserve">: </w:t>
            </w:r>
            <w:r>
              <w:rPr>
                <w:rFonts w:ascii="Calibri" w:hAnsi="Calibri" w:cs="Calibri"/>
                <w:b w:val="0"/>
                <w:sz w:val="22"/>
                <w:szCs w:val="22"/>
              </w:rPr>
              <w:t xml:space="preserve">Conservatory and Gardens Horticulturist </w:t>
            </w:r>
          </w:p>
        </w:tc>
        <w:tc>
          <w:tcPr>
            <w:tcW w:w="4788" w:type="dxa"/>
            <w:tcBorders>
              <w:top w:val="thickThinMediumGap" w:sz="24" w:space="0" w:color="A6A6A6" w:themeColor="background1" w:themeShade="A6"/>
              <w:bottom w:val="nil"/>
              <w:right w:val="thickThinMediumGap" w:sz="24" w:space="0" w:color="A6A6A6" w:themeColor="background1" w:themeShade="A6"/>
            </w:tcBorders>
          </w:tcPr>
          <w:p w:rsidR="000A7D83" w:rsidRPr="00102EEC" w:rsidRDefault="000A7D83" w:rsidP="00545B5C">
            <w:pPr>
              <w:tabs>
                <w:tab w:val="left" w:pos="1830"/>
              </w:tabs>
              <w:rPr>
                <w:rFonts w:ascii="Calibri" w:hAnsi="Calibri" w:cs="Calibri"/>
              </w:rPr>
            </w:pPr>
            <w:r w:rsidRPr="00560794">
              <w:rPr>
                <w:rFonts w:ascii="Calibri" w:hAnsi="Calibri" w:cs="Calibri"/>
                <w:b/>
              </w:rPr>
              <w:t xml:space="preserve">FLSA </w:t>
            </w:r>
            <w:r w:rsidRPr="00DA2EF8">
              <w:rPr>
                <w:rFonts w:ascii="Calibri" w:hAnsi="Calibri" w:cs="Calibri"/>
                <w:b/>
              </w:rPr>
              <w:t>Status:</w:t>
            </w:r>
            <w:r w:rsidRPr="00CF6A09">
              <w:rPr>
                <w:rFonts w:ascii="Calibri" w:hAnsi="Calibri" w:cs="Calibri"/>
              </w:rPr>
              <w:t xml:space="preserve">  </w:t>
            </w:r>
            <w:r>
              <w:rPr>
                <w:rFonts w:ascii="Calibri" w:hAnsi="Calibri" w:cs="Calibri"/>
              </w:rPr>
              <w:t>Non-exempt</w:t>
            </w:r>
          </w:p>
        </w:tc>
      </w:tr>
      <w:tr w:rsidR="000A7D83" w:rsidRPr="00560794" w:rsidTr="00545B5C">
        <w:trPr>
          <w:trHeight w:val="369"/>
        </w:trPr>
        <w:tc>
          <w:tcPr>
            <w:tcW w:w="4788" w:type="dxa"/>
            <w:tcBorders>
              <w:top w:val="nil"/>
              <w:left w:val="thickThinMediumGap" w:sz="24" w:space="0" w:color="A6A6A6" w:themeColor="background1" w:themeShade="A6"/>
              <w:bottom w:val="nil"/>
            </w:tcBorders>
          </w:tcPr>
          <w:p w:rsidR="000A7D83" w:rsidRPr="00102EEC" w:rsidRDefault="000A7D83" w:rsidP="000A7D83">
            <w:pPr>
              <w:tabs>
                <w:tab w:val="left" w:pos="1830"/>
              </w:tabs>
              <w:rPr>
                <w:rFonts w:ascii="Calibri" w:hAnsi="Calibri" w:cs="Calibri"/>
              </w:rPr>
            </w:pPr>
            <w:r w:rsidRPr="00560794">
              <w:rPr>
                <w:rFonts w:ascii="Calibri" w:hAnsi="Calibri" w:cs="Calibri"/>
                <w:b/>
              </w:rPr>
              <w:t xml:space="preserve">Reports to: </w:t>
            </w:r>
            <w:r>
              <w:rPr>
                <w:rFonts w:ascii="Calibri" w:hAnsi="Calibri" w:cs="Calibri"/>
              </w:rPr>
              <w:t>Conservatory Coordinator</w:t>
            </w:r>
          </w:p>
        </w:tc>
        <w:tc>
          <w:tcPr>
            <w:tcW w:w="4788" w:type="dxa"/>
            <w:tcBorders>
              <w:top w:val="nil"/>
              <w:bottom w:val="nil"/>
              <w:right w:val="thickThinMediumGap" w:sz="24" w:space="0" w:color="A6A6A6" w:themeColor="background1" w:themeShade="A6"/>
            </w:tcBorders>
          </w:tcPr>
          <w:p w:rsidR="000A7D83" w:rsidRPr="00560794" w:rsidRDefault="000A7D83" w:rsidP="00545B5C">
            <w:pPr>
              <w:pStyle w:val="Footer"/>
              <w:tabs>
                <w:tab w:val="clear" w:pos="4320"/>
                <w:tab w:val="clear" w:pos="8640"/>
                <w:tab w:val="left" w:pos="1830"/>
              </w:tabs>
              <w:rPr>
                <w:rFonts w:ascii="Calibri" w:hAnsi="Calibri" w:cs="Calibri"/>
                <w:b/>
                <w:sz w:val="22"/>
                <w:szCs w:val="22"/>
              </w:rPr>
            </w:pPr>
            <w:r w:rsidRPr="00560794">
              <w:rPr>
                <w:rFonts w:ascii="Calibri" w:hAnsi="Calibri" w:cs="Calibri"/>
                <w:b/>
                <w:sz w:val="22"/>
                <w:szCs w:val="22"/>
              </w:rPr>
              <w:t>Work Schedule:</w:t>
            </w:r>
            <w:r>
              <w:rPr>
                <w:rFonts w:ascii="Calibri" w:hAnsi="Calibri" w:cs="Calibri"/>
                <w:b/>
                <w:sz w:val="22"/>
                <w:szCs w:val="22"/>
              </w:rPr>
              <w:t xml:space="preserve"> </w:t>
            </w:r>
            <w:r>
              <w:rPr>
                <w:rFonts w:ascii="Calibri" w:hAnsi="Calibri" w:cs="Calibri"/>
                <w:sz w:val="22"/>
                <w:szCs w:val="22"/>
              </w:rPr>
              <w:t>Full Time</w:t>
            </w:r>
            <w:r w:rsidRPr="005E24EA">
              <w:rPr>
                <w:rFonts w:ascii="Calibri" w:hAnsi="Calibri" w:cs="Calibri"/>
                <w:sz w:val="22"/>
                <w:szCs w:val="22"/>
              </w:rPr>
              <w:t>;</w:t>
            </w:r>
            <w:r>
              <w:rPr>
                <w:rFonts w:ascii="Calibri" w:hAnsi="Calibri" w:cs="Calibri"/>
                <w:sz w:val="22"/>
                <w:szCs w:val="22"/>
              </w:rPr>
              <w:t xml:space="preserve"> occasional nights, and weekends</w:t>
            </w:r>
          </w:p>
        </w:tc>
      </w:tr>
      <w:tr w:rsidR="000A7D83" w:rsidRPr="00560794" w:rsidTr="00545B5C">
        <w:trPr>
          <w:trHeight w:val="441"/>
        </w:trPr>
        <w:tc>
          <w:tcPr>
            <w:tcW w:w="4788" w:type="dxa"/>
            <w:tcBorders>
              <w:top w:val="nil"/>
              <w:left w:val="thickThinMediumGap" w:sz="24" w:space="0" w:color="A6A6A6" w:themeColor="background1" w:themeShade="A6"/>
              <w:bottom w:val="thickThinMediumGap" w:sz="24" w:space="0" w:color="A6A6A6" w:themeColor="background1" w:themeShade="A6"/>
            </w:tcBorders>
          </w:tcPr>
          <w:p w:rsidR="000A7D83" w:rsidRPr="001740B8" w:rsidRDefault="000A7D83" w:rsidP="00545B5C">
            <w:pPr>
              <w:tabs>
                <w:tab w:val="left" w:pos="1830"/>
              </w:tabs>
              <w:rPr>
                <w:rFonts w:ascii="Calibri" w:hAnsi="Calibri" w:cs="Calibri"/>
              </w:rPr>
            </w:pPr>
          </w:p>
        </w:tc>
        <w:tc>
          <w:tcPr>
            <w:tcW w:w="4788" w:type="dxa"/>
            <w:tcBorders>
              <w:top w:val="nil"/>
              <w:bottom w:val="thickThinMediumGap" w:sz="24" w:space="0" w:color="A6A6A6" w:themeColor="background1" w:themeShade="A6"/>
              <w:right w:val="thickThinMediumGap" w:sz="24" w:space="0" w:color="A6A6A6" w:themeColor="background1" w:themeShade="A6"/>
            </w:tcBorders>
          </w:tcPr>
          <w:p w:rsidR="000A7D83" w:rsidRPr="00560794" w:rsidRDefault="000A7D83" w:rsidP="00545B5C">
            <w:pPr>
              <w:tabs>
                <w:tab w:val="left" w:pos="1830"/>
              </w:tabs>
              <w:rPr>
                <w:rFonts w:ascii="Calibri" w:hAnsi="Calibri" w:cs="Calibri"/>
              </w:rPr>
            </w:pPr>
          </w:p>
        </w:tc>
      </w:tr>
      <w:tr w:rsidR="000A7D83" w:rsidRPr="00560794" w:rsidTr="00545B5C">
        <w:trPr>
          <w:trHeight w:val="441"/>
        </w:trPr>
        <w:tc>
          <w:tcPr>
            <w:tcW w:w="9576" w:type="dxa"/>
            <w:gridSpan w:val="2"/>
            <w:tcBorders>
              <w:top w:val="nil"/>
              <w:left w:val="thickThinMediumGap" w:sz="24" w:space="0" w:color="A6A6A6" w:themeColor="background1" w:themeShade="A6"/>
              <w:bottom w:val="thickThinMediumGap" w:sz="24" w:space="0" w:color="A6A6A6" w:themeColor="background1" w:themeShade="A6"/>
              <w:right w:val="thickThinMediumGap" w:sz="24" w:space="0" w:color="A6A6A6" w:themeColor="background1" w:themeShade="A6"/>
            </w:tcBorders>
          </w:tcPr>
          <w:p w:rsidR="000A7D83" w:rsidRPr="00A649B6" w:rsidRDefault="000A7D83" w:rsidP="00545B5C">
            <w:pPr>
              <w:tabs>
                <w:tab w:val="left" w:pos="1830"/>
              </w:tabs>
              <w:rPr>
                <w:rFonts w:ascii="Calibri" w:hAnsi="Calibri" w:cs="Calibri"/>
                <w:b/>
                <w:i/>
              </w:rPr>
            </w:pPr>
            <w:r w:rsidRPr="00A649B6">
              <w:rPr>
                <w:rFonts w:ascii="Calibri" w:hAnsi="Calibri" w:cs="Calibri"/>
                <w:b/>
                <w:i/>
              </w:rPr>
              <w:t>The below is not intended to be all inclusive but rather to provide examples.  The below is subject to change without prior notification.</w:t>
            </w:r>
          </w:p>
        </w:tc>
      </w:tr>
    </w:tbl>
    <w:p w:rsidR="00865040" w:rsidRDefault="00865040" w:rsidP="009D12CB">
      <w:pPr>
        <w:pStyle w:val="isselectedend"/>
        <w:rPr>
          <w:rFonts w:asciiTheme="minorHAnsi" w:hAnsiTheme="minorHAnsi" w:cstheme="minorHAnsi"/>
          <w:sz w:val="22"/>
        </w:rPr>
      </w:pPr>
    </w:p>
    <w:p w:rsidR="009D12CB" w:rsidRPr="000179B7" w:rsidRDefault="009D12CB" w:rsidP="009D12CB">
      <w:pPr>
        <w:pStyle w:val="isselectedend"/>
        <w:rPr>
          <w:rFonts w:asciiTheme="minorHAnsi" w:hAnsiTheme="minorHAnsi" w:cstheme="minorHAnsi"/>
          <w:b/>
          <w:sz w:val="22"/>
          <w:szCs w:val="22"/>
        </w:rPr>
      </w:pPr>
      <w:r w:rsidRPr="000179B7">
        <w:rPr>
          <w:rFonts w:asciiTheme="minorHAnsi" w:hAnsiTheme="minorHAnsi" w:cstheme="minorHAnsi"/>
          <w:b/>
          <w:sz w:val="22"/>
          <w:szCs w:val="22"/>
        </w:rPr>
        <w:t>SUMMARY</w:t>
      </w:r>
    </w:p>
    <w:p w:rsidR="009D12CB" w:rsidRPr="000179B7" w:rsidRDefault="009D12CB" w:rsidP="009D12CB">
      <w:pPr>
        <w:pStyle w:val="isselectedend"/>
        <w:rPr>
          <w:rFonts w:asciiTheme="minorHAnsi" w:hAnsiTheme="minorHAnsi" w:cstheme="minorHAnsi"/>
          <w:sz w:val="22"/>
          <w:szCs w:val="22"/>
        </w:rPr>
      </w:pPr>
      <w:r w:rsidRPr="000179B7">
        <w:rPr>
          <w:rFonts w:asciiTheme="minorHAnsi" w:hAnsiTheme="minorHAnsi" w:cstheme="minorHAnsi"/>
          <w:sz w:val="22"/>
          <w:szCs w:val="22"/>
        </w:rPr>
        <w:t>The Conservatory and Gardens Horticulturist is responsible for the care, development, and presentation of the Crystal Bridge Tropical Conservatory plant collections and associated outdoor gardens. This position supports living collections management, seasonal displays, landscape enhancements, and horticultural operations while helping maintain exceptional visitor experiences throughout the Gardens. Work responsibilities between indoor conservatory and outdoor garden environments will vary seasonally based on operational needs.</w:t>
      </w:r>
    </w:p>
    <w:p w:rsidR="009D12CB" w:rsidRPr="000179B7" w:rsidRDefault="009D12CB" w:rsidP="009D12CB">
      <w:pPr>
        <w:pStyle w:val="isselectedend"/>
        <w:rPr>
          <w:rFonts w:asciiTheme="minorHAnsi" w:hAnsiTheme="minorHAnsi" w:cstheme="minorHAnsi"/>
          <w:sz w:val="22"/>
          <w:szCs w:val="22"/>
        </w:rPr>
      </w:pPr>
      <w:r w:rsidRPr="000179B7">
        <w:rPr>
          <w:rFonts w:asciiTheme="minorHAnsi" w:hAnsiTheme="minorHAnsi" w:cstheme="minorHAnsi"/>
          <w:sz w:val="22"/>
          <w:szCs w:val="22"/>
        </w:rPr>
        <w:t>The position requires expertise in tropical plant care, living collections management, exhibit installation, environmental control systems, integrated pest management, propagation, irrigation, and public garden horticulture. The successful candidate will possess a passion for plants, a keen eye for detail, and the ability to maintain world-class horticultural displays in both indoor and outdoor environments.</w:t>
      </w:r>
    </w:p>
    <w:p w:rsidR="009D12CB" w:rsidRPr="000179B7" w:rsidRDefault="009D12CB" w:rsidP="009D12CB">
      <w:pPr>
        <w:pStyle w:val="isselectedend"/>
        <w:rPr>
          <w:rFonts w:asciiTheme="minorHAnsi" w:hAnsiTheme="minorHAnsi" w:cstheme="minorHAnsi"/>
          <w:b/>
          <w:sz w:val="22"/>
          <w:szCs w:val="22"/>
        </w:rPr>
      </w:pPr>
      <w:r w:rsidRPr="000179B7">
        <w:rPr>
          <w:rFonts w:asciiTheme="minorHAnsi" w:hAnsiTheme="minorHAnsi" w:cstheme="minorHAnsi"/>
          <w:b/>
          <w:sz w:val="22"/>
          <w:szCs w:val="22"/>
        </w:rPr>
        <w:t>ESSENTIAL DUTIES AND RESPONSIBILITIES</w:t>
      </w:r>
    </w:p>
    <w:p w:rsidR="009D12CB" w:rsidRPr="000179B7" w:rsidRDefault="009D12CB" w:rsidP="009D12CB">
      <w:pPr>
        <w:pStyle w:val="isselectedend"/>
        <w:contextualSpacing/>
        <w:rPr>
          <w:rFonts w:asciiTheme="minorHAnsi" w:hAnsiTheme="minorHAnsi" w:cstheme="minorHAnsi"/>
          <w:b/>
          <w:sz w:val="22"/>
          <w:szCs w:val="22"/>
        </w:rPr>
      </w:pPr>
      <w:r w:rsidRPr="000179B7">
        <w:rPr>
          <w:rFonts w:asciiTheme="minorHAnsi" w:hAnsiTheme="minorHAnsi" w:cstheme="minorHAnsi"/>
          <w:b/>
          <w:sz w:val="22"/>
          <w:szCs w:val="22"/>
        </w:rPr>
        <w:t>Living Collections Management</w:t>
      </w:r>
    </w:p>
    <w:p w:rsidR="000A7D83" w:rsidRPr="000179B7" w:rsidRDefault="000A7D83" w:rsidP="009D12CB">
      <w:pPr>
        <w:pStyle w:val="isselectedend"/>
        <w:contextualSpacing/>
        <w:rPr>
          <w:rFonts w:asciiTheme="minorHAnsi" w:hAnsiTheme="minorHAnsi" w:cstheme="minorHAnsi"/>
          <w:b/>
          <w:sz w:val="22"/>
          <w:szCs w:val="22"/>
        </w:rPr>
      </w:pPr>
    </w:p>
    <w:p w:rsidR="009D12CB" w:rsidRPr="000179B7" w:rsidRDefault="009D12CB" w:rsidP="009D12CB">
      <w:pPr>
        <w:pStyle w:val="isselectedend"/>
        <w:contextualSpacing/>
        <w:rPr>
          <w:rFonts w:asciiTheme="minorHAnsi" w:hAnsiTheme="minorHAnsi" w:cstheme="minorHAnsi"/>
          <w:sz w:val="22"/>
          <w:szCs w:val="22"/>
        </w:rPr>
      </w:pPr>
      <w:r w:rsidRPr="000179B7">
        <w:rPr>
          <w:rFonts w:asciiTheme="minorHAnsi" w:hAnsiTheme="minorHAnsi" w:cstheme="minorHAnsi"/>
          <w:sz w:val="22"/>
          <w:szCs w:val="22"/>
        </w:rPr>
        <w:t>• Maintain and enhance tropical, subtropical, desert, and specialty plant collections within the Crystal Bridge Tropical Conservatory.</w:t>
      </w:r>
      <w:r w:rsidRPr="000179B7">
        <w:rPr>
          <w:rFonts w:asciiTheme="minorHAnsi" w:hAnsiTheme="minorHAnsi" w:cstheme="minorHAnsi"/>
          <w:sz w:val="22"/>
          <w:szCs w:val="22"/>
        </w:rPr>
        <w:br/>
        <w:t>• Monitor plant health and growing conditions including irrigation, fertility, humidity, temperature, light levels, and soil conditions.</w:t>
      </w:r>
      <w:r w:rsidRPr="000179B7">
        <w:rPr>
          <w:rFonts w:asciiTheme="minorHAnsi" w:hAnsiTheme="minorHAnsi" w:cstheme="minorHAnsi"/>
          <w:sz w:val="22"/>
          <w:szCs w:val="22"/>
        </w:rPr>
        <w:br/>
        <w:t>• Identify and diagnose plant health issues, including pests, diseases, nutrient deficiencies, and environmental stressors.</w:t>
      </w:r>
      <w:r w:rsidRPr="000179B7">
        <w:rPr>
          <w:rFonts w:asciiTheme="minorHAnsi" w:hAnsiTheme="minorHAnsi" w:cstheme="minorHAnsi"/>
          <w:sz w:val="22"/>
          <w:szCs w:val="22"/>
        </w:rPr>
        <w:br/>
        <w:t>• Implement Integrated Pest Management (IPM) strategies and maintain appropriate treatment records.</w:t>
      </w:r>
      <w:r w:rsidRPr="000179B7">
        <w:rPr>
          <w:rFonts w:asciiTheme="minorHAnsi" w:hAnsiTheme="minorHAnsi" w:cstheme="minorHAnsi"/>
          <w:sz w:val="22"/>
          <w:szCs w:val="22"/>
        </w:rPr>
        <w:br/>
        <w:t>• Perform specialized horticultural tasks including pruning, grooming, staking, transplanting, propagation, division, and plant installation.</w:t>
      </w:r>
      <w:r w:rsidRPr="000179B7">
        <w:rPr>
          <w:rFonts w:asciiTheme="minorHAnsi" w:hAnsiTheme="minorHAnsi" w:cstheme="minorHAnsi"/>
          <w:sz w:val="22"/>
          <w:szCs w:val="22"/>
        </w:rPr>
        <w:br/>
        <w:t>• Assist in accessioning, labeling, inventorying, documenting, and maintaining living collections records.</w:t>
      </w:r>
      <w:r w:rsidRPr="000179B7">
        <w:rPr>
          <w:rFonts w:asciiTheme="minorHAnsi" w:hAnsiTheme="minorHAnsi" w:cstheme="minorHAnsi"/>
          <w:sz w:val="22"/>
          <w:szCs w:val="22"/>
        </w:rPr>
        <w:br/>
      </w:r>
      <w:r w:rsidRPr="000179B7">
        <w:rPr>
          <w:rFonts w:asciiTheme="minorHAnsi" w:hAnsiTheme="minorHAnsi" w:cstheme="minorHAnsi"/>
          <w:sz w:val="22"/>
          <w:szCs w:val="22"/>
        </w:rPr>
        <w:lastRenderedPageBreak/>
        <w:t>• Participate in collection planning, plant acquisitions, deaccessioning, and successi</w:t>
      </w:r>
      <w:r w:rsidR="000A7D83" w:rsidRPr="000179B7">
        <w:rPr>
          <w:rFonts w:asciiTheme="minorHAnsi" w:hAnsiTheme="minorHAnsi" w:cstheme="minorHAnsi"/>
          <w:sz w:val="22"/>
          <w:szCs w:val="22"/>
        </w:rPr>
        <w:t>on planning of key collections.</w:t>
      </w:r>
      <w:r w:rsidRPr="000179B7">
        <w:rPr>
          <w:rFonts w:asciiTheme="minorHAnsi" w:hAnsiTheme="minorHAnsi" w:cstheme="minorHAnsi"/>
          <w:sz w:val="22"/>
          <w:szCs w:val="22"/>
        </w:rPr>
        <w:br/>
        <w:t xml:space="preserve">• Assist with maintenance and operation of conservatory irrigation systems, </w:t>
      </w:r>
      <w:proofErr w:type="spellStart"/>
      <w:r w:rsidRPr="000179B7">
        <w:rPr>
          <w:rFonts w:asciiTheme="minorHAnsi" w:hAnsiTheme="minorHAnsi" w:cstheme="minorHAnsi"/>
          <w:sz w:val="22"/>
          <w:szCs w:val="22"/>
        </w:rPr>
        <w:t>fertigation</w:t>
      </w:r>
      <w:proofErr w:type="spellEnd"/>
      <w:r w:rsidRPr="000179B7">
        <w:rPr>
          <w:rFonts w:asciiTheme="minorHAnsi" w:hAnsiTheme="minorHAnsi" w:cstheme="minorHAnsi"/>
          <w:sz w:val="22"/>
          <w:szCs w:val="22"/>
        </w:rPr>
        <w:t xml:space="preserve"> systems, environmental controls, misting systems, and water features.</w:t>
      </w:r>
    </w:p>
    <w:p w:rsidR="000A7D83" w:rsidRPr="000179B7" w:rsidRDefault="000A7D83" w:rsidP="009D12CB">
      <w:pPr>
        <w:pStyle w:val="isselectedend"/>
        <w:rPr>
          <w:rFonts w:asciiTheme="minorHAnsi" w:hAnsiTheme="minorHAnsi" w:cstheme="minorHAnsi"/>
          <w:b/>
          <w:sz w:val="22"/>
          <w:szCs w:val="22"/>
        </w:rPr>
      </w:pPr>
    </w:p>
    <w:p w:rsidR="009D12CB" w:rsidRPr="000179B7" w:rsidRDefault="009D12CB" w:rsidP="009D12CB">
      <w:pPr>
        <w:pStyle w:val="isselectedend"/>
        <w:rPr>
          <w:rFonts w:asciiTheme="minorHAnsi" w:hAnsiTheme="minorHAnsi" w:cstheme="minorHAnsi"/>
          <w:b/>
          <w:sz w:val="22"/>
          <w:szCs w:val="22"/>
        </w:rPr>
      </w:pPr>
      <w:r w:rsidRPr="000179B7">
        <w:rPr>
          <w:rFonts w:asciiTheme="minorHAnsi" w:hAnsiTheme="minorHAnsi" w:cstheme="minorHAnsi"/>
          <w:b/>
          <w:sz w:val="22"/>
          <w:szCs w:val="22"/>
        </w:rPr>
        <w:t>Exhibit Design &amp; Display Development</w:t>
      </w:r>
    </w:p>
    <w:p w:rsidR="009D12CB" w:rsidRPr="000179B7" w:rsidRDefault="009D12CB" w:rsidP="009D12CB">
      <w:pPr>
        <w:pStyle w:val="isselectedend"/>
        <w:rPr>
          <w:rFonts w:asciiTheme="minorHAnsi" w:hAnsiTheme="minorHAnsi" w:cstheme="minorHAnsi"/>
          <w:sz w:val="22"/>
          <w:szCs w:val="22"/>
        </w:rPr>
      </w:pPr>
      <w:r w:rsidRPr="000179B7">
        <w:rPr>
          <w:rFonts w:asciiTheme="minorHAnsi" w:hAnsiTheme="minorHAnsi" w:cstheme="minorHAnsi"/>
          <w:sz w:val="22"/>
          <w:szCs w:val="22"/>
        </w:rPr>
        <w:t>• Assist in the design, installation, and maintenance of seasonal horticultural displays, themed exhibits, and special event installations.</w:t>
      </w:r>
      <w:r w:rsidRPr="000179B7">
        <w:rPr>
          <w:rFonts w:asciiTheme="minorHAnsi" w:hAnsiTheme="minorHAnsi" w:cstheme="minorHAnsi"/>
          <w:sz w:val="22"/>
          <w:szCs w:val="22"/>
        </w:rPr>
        <w:br/>
        <w:t>• Collaborate with management and horticulture staff to develop engaging, educational, and visually impactful plant displays.</w:t>
      </w:r>
      <w:r w:rsidRPr="000179B7">
        <w:rPr>
          <w:rFonts w:asciiTheme="minorHAnsi" w:hAnsiTheme="minorHAnsi" w:cstheme="minorHAnsi"/>
          <w:sz w:val="22"/>
          <w:szCs w:val="22"/>
        </w:rPr>
        <w:br/>
        <w:t>• Rotate and refresh displays to maintain high presentation standards throughout the year.</w:t>
      </w:r>
      <w:r w:rsidRPr="000179B7">
        <w:rPr>
          <w:rFonts w:asciiTheme="minorHAnsi" w:hAnsiTheme="minorHAnsi" w:cstheme="minorHAnsi"/>
          <w:sz w:val="22"/>
          <w:szCs w:val="22"/>
        </w:rPr>
        <w:br/>
        <w:t>• Assist with exhibit construction, staging, and plant placement for special programs and events.</w:t>
      </w:r>
      <w:r w:rsidRPr="000179B7">
        <w:rPr>
          <w:rFonts w:asciiTheme="minorHAnsi" w:hAnsiTheme="minorHAnsi" w:cstheme="minorHAnsi"/>
          <w:sz w:val="22"/>
          <w:szCs w:val="22"/>
        </w:rPr>
        <w:br/>
        <w:t>• Maintain a strong focus on aesthetics, plant performance, and visitor experience.</w:t>
      </w:r>
    </w:p>
    <w:p w:rsidR="009D12CB" w:rsidRPr="000179B7" w:rsidRDefault="009D12CB" w:rsidP="009D12CB">
      <w:pPr>
        <w:pStyle w:val="isselectedend"/>
        <w:rPr>
          <w:rFonts w:asciiTheme="minorHAnsi" w:hAnsiTheme="minorHAnsi" w:cstheme="minorHAnsi"/>
          <w:b/>
          <w:sz w:val="22"/>
          <w:szCs w:val="22"/>
        </w:rPr>
      </w:pPr>
      <w:r w:rsidRPr="000179B7">
        <w:rPr>
          <w:rFonts w:asciiTheme="minorHAnsi" w:hAnsiTheme="minorHAnsi" w:cstheme="minorHAnsi"/>
          <w:b/>
          <w:sz w:val="22"/>
          <w:szCs w:val="22"/>
        </w:rPr>
        <w:t>Outdoor Garden Responsibilities</w:t>
      </w:r>
    </w:p>
    <w:p w:rsidR="009D12CB" w:rsidRPr="000179B7" w:rsidRDefault="009D12CB" w:rsidP="009D12CB">
      <w:pPr>
        <w:pStyle w:val="isselectedend"/>
        <w:rPr>
          <w:rFonts w:asciiTheme="minorHAnsi" w:hAnsiTheme="minorHAnsi" w:cstheme="minorHAnsi"/>
          <w:sz w:val="22"/>
          <w:szCs w:val="22"/>
        </w:rPr>
      </w:pPr>
      <w:r w:rsidRPr="000179B7">
        <w:rPr>
          <w:rFonts w:asciiTheme="minorHAnsi" w:hAnsiTheme="minorHAnsi" w:cstheme="minorHAnsi"/>
          <w:sz w:val="22"/>
          <w:szCs w:val="22"/>
        </w:rPr>
        <w:t>• Perform planting, watering, irrigation monitoring, mulching, weeding, pruning, fertilizing, and seasonal landscape maintenance.</w:t>
      </w:r>
    </w:p>
    <w:p w:rsidR="009D12CB" w:rsidRPr="000179B7" w:rsidRDefault="009D12CB" w:rsidP="009D12CB">
      <w:pPr>
        <w:pStyle w:val="isselectedend"/>
        <w:rPr>
          <w:rFonts w:asciiTheme="minorHAnsi" w:hAnsiTheme="minorHAnsi" w:cstheme="minorHAnsi"/>
          <w:b/>
          <w:sz w:val="22"/>
          <w:szCs w:val="22"/>
        </w:rPr>
      </w:pPr>
      <w:r w:rsidRPr="000179B7">
        <w:rPr>
          <w:rFonts w:asciiTheme="minorHAnsi" w:hAnsiTheme="minorHAnsi" w:cstheme="minorHAnsi"/>
          <w:b/>
          <w:sz w:val="22"/>
          <w:szCs w:val="22"/>
        </w:rPr>
        <w:t>Public Engagement &amp; Volunteer Support</w:t>
      </w:r>
    </w:p>
    <w:p w:rsidR="009D12CB" w:rsidRPr="000179B7" w:rsidRDefault="009D12CB" w:rsidP="009D12CB">
      <w:pPr>
        <w:pStyle w:val="isselectedend"/>
        <w:rPr>
          <w:rFonts w:asciiTheme="minorHAnsi" w:hAnsiTheme="minorHAnsi" w:cstheme="minorHAnsi"/>
          <w:sz w:val="22"/>
          <w:szCs w:val="22"/>
        </w:rPr>
      </w:pPr>
      <w:r w:rsidRPr="000179B7">
        <w:rPr>
          <w:rFonts w:asciiTheme="minorHAnsi" w:hAnsiTheme="minorHAnsi" w:cstheme="minorHAnsi"/>
          <w:sz w:val="22"/>
          <w:szCs w:val="22"/>
        </w:rPr>
        <w:t>• Serve as an ambassador for the Gardens by interacting professionally and positively with visitors.</w:t>
      </w:r>
      <w:r w:rsidRPr="000179B7">
        <w:rPr>
          <w:rFonts w:asciiTheme="minorHAnsi" w:hAnsiTheme="minorHAnsi" w:cstheme="minorHAnsi"/>
          <w:sz w:val="22"/>
          <w:szCs w:val="22"/>
        </w:rPr>
        <w:br/>
        <w:t xml:space="preserve">• Assist with educational programming, tours, plant demonstrations, and </w:t>
      </w:r>
      <w:r w:rsidR="002C348D" w:rsidRPr="000179B7">
        <w:rPr>
          <w:rFonts w:asciiTheme="minorHAnsi" w:hAnsiTheme="minorHAnsi" w:cstheme="minorHAnsi"/>
          <w:sz w:val="22"/>
          <w:szCs w:val="22"/>
        </w:rPr>
        <w:t xml:space="preserve">other </w:t>
      </w:r>
      <w:r w:rsidRPr="000179B7">
        <w:rPr>
          <w:rFonts w:asciiTheme="minorHAnsi" w:hAnsiTheme="minorHAnsi" w:cstheme="minorHAnsi"/>
          <w:sz w:val="22"/>
          <w:szCs w:val="22"/>
        </w:rPr>
        <w:t>special events.</w:t>
      </w:r>
      <w:r w:rsidRPr="000179B7">
        <w:rPr>
          <w:rFonts w:asciiTheme="minorHAnsi" w:hAnsiTheme="minorHAnsi" w:cstheme="minorHAnsi"/>
          <w:sz w:val="22"/>
          <w:szCs w:val="22"/>
        </w:rPr>
        <w:br/>
        <w:t>• Provide guidance, instruction, and task coordination for volunteers and seasonal staff as assigned.</w:t>
      </w:r>
      <w:r w:rsidRPr="000179B7">
        <w:rPr>
          <w:rFonts w:asciiTheme="minorHAnsi" w:hAnsiTheme="minorHAnsi" w:cstheme="minorHAnsi"/>
          <w:sz w:val="22"/>
          <w:szCs w:val="22"/>
        </w:rPr>
        <w:br/>
        <w:t>• Support interpretation and educational efforts related to plant collections and exhibits.</w:t>
      </w:r>
    </w:p>
    <w:p w:rsidR="009D12CB" w:rsidRPr="000179B7" w:rsidRDefault="009D12CB" w:rsidP="009D12CB">
      <w:pPr>
        <w:pStyle w:val="isselectedend"/>
        <w:rPr>
          <w:rFonts w:asciiTheme="minorHAnsi" w:hAnsiTheme="minorHAnsi" w:cstheme="minorHAnsi"/>
          <w:b/>
          <w:sz w:val="22"/>
          <w:szCs w:val="22"/>
        </w:rPr>
      </w:pPr>
      <w:r w:rsidRPr="000179B7">
        <w:rPr>
          <w:rFonts w:asciiTheme="minorHAnsi" w:hAnsiTheme="minorHAnsi" w:cstheme="minorHAnsi"/>
          <w:b/>
          <w:sz w:val="22"/>
          <w:szCs w:val="22"/>
        </w:rPr>
        <w:t>Operations &amp; Safety</w:t>
      </w:r>
    </w:p>
    <w:p w:rsidR="0057061B" w:rsidRPr="000179B7" w:rsidRDefault="009D12CB" w:rsidP="0057061B">
      <w:pPr>
        <w:pStyle w:val="isselectedend"/>
        <w:contextualSpacing/>
        <w:rPr>
          <w:rFonts w:asciiTheme="minorHAnsi" w:hAnsiTheme="minorHAnsi" w:cstheme="minorHAnsi"/>
          <w:sz w:val="22"/>
          <w:szCs w:val="22"/>
        </w:rPr>
      </w:pPr>
      <w:r w:rsidRPr="000179B7">
        <w:rPr>
          <w:rFonts w:asciiTheme="minorHAnsi" w:hAnsiTheme="minorHAnsi" w:cstheme="minorHAnsi"/>
          <w:sz w:val="22"/>
          <w:szCs w:val="22"/>
        </w:rPr>
        <w:t>• Work safely and effectively both independently and as part of a team to support daily horticultural operations.</w:t>
      </w:r>
    </w:p>
    <w:p w:rsidR="0057061B" w:rsidRPr="000179B7" w:rsidRDefault="0057061B" w:rsidP="0057061B">
      <w:pPr>
        <w:pStyle w:val="isselectedend"/>
        <w:contextualSpacing/>
        <w:rPr>
          <w:rFonts w:asciiTheme="minorHAnsi" w:hAnsiTheme="minorHAnsi" w:cstheme="minorHAnsi"/>
          <w:sz w:val="22"/>
          <w:szCs w:val="22"/>
        </w:rPr>
      </w:pPr>
      <w:r w:rsidRPr="000179B7">
        <w:rPr>
          <w:rFonts w:asciiTheme="minorHAnsi" w:hAnsiTheme="minorHAnsi" w:cstheme="minorHAnsi"/>
          <w:sz w:val="22"/>
          <w:szCs w:val="22"/>
        </w:rPr>
        <w:t>• Operate and maintain horticultural equipment including mowers, blowers, trimmers, sprayers, irrigation equipment, and hand tools.</w:t>
      </w:r>
    </w:p>
    <w:p w:rsidR="009D12CB" w:rsidRPr="000179B7" w:rsidRDefault="0057061B" w:rsidP="0057061B">
      <w:pPr>
        <w:pStyle w:val="isselectedend"/>
        <w:contextualSpacing/>
        <w:rPr>
          <w:rFonts w:asciiTheme="minorHAnsi" w:hAnsiTheme="minorHAnsi" w:cstheme="minorHAnsi"/>
          <w:sz w:val="22"/>
          <w:szCs w:val="22"/>
        </w:rPr>
      </w:pPr>
      <w:r w:rsidRPr="000179B7">
        <w:rPr>
          <w:rFonts w:asciiTheme="minorHAnsi" w:hAnsiTheme="minorHAnsi" w:cstheme="minorHAnsi"/>
          <w:sz w:val="22"/>
          <w:szCs w:val="22"/>
        </w:rPr>
        <w:t xml:space="preserve">• </w:t>
      </w:r>
      <w:r w:rsidR="009D12CB" w:rsidRPr="000179B7">
        <w:rPr>
          <w:rFonts w:asciiTheme="minorHAnsi" w:hAnsiTheme="minorHAnsi" w:cstheme="minorHAnsi"/>
          <w:sz w:val="22"/>
          <w:szCs w:val="22"/>
        </w:rPr>
        <w:t>Maintain o</w:t>
      </w:r>
      <w:r w:rsidR="000A7D83" w:rsidRPr="000179B7">
        <w:rPr>
          <w:rFonts w:asciiTheme="minorHAnsi" w:hAnsiTheme="minorHAnsi" w:cstheme="minorHAnsi"/>
          <w:sz w:val="22"/>
          <w:szCs w:val="22"/>
        </w:rPr>
        <w:t>rganized workspaces</w:t>
      </w:r>
      <w:r w:rsidR="009D12CB" w:rsidRPr="000179B7">
        <w:rPr>
          <w:rFonts w:asciiTheme="minorHAnsi" w:hAnsiTheme="minorHAnsi" w:cstheme="minorHAnsi"/>
          <w:sz w:val="22"/>
          <w:szCs w:val="22"/>
        </w:rPr>
        <w:t>, storage areas, and equipment.</w:t>
      </w:r>
      <w:r w:rsidR="009D12CB" w:rsidRPr="000179B7">
        <w:rPr>
          <w:rFonts w:asciiTheme="minorHAnsi" w:hAnsiTheme="minorHAnsi" w:cstheme="minorHAnsi"/>
          <w:sz w:val="22"/>
          <w:szCs w:val="22"/>
        </w:rPr>
        <w:br/>
        <w:t>• Assist with inventory management of plants, supplies, fertilizers, pesticides, and horticultural materials.</w:t>
      </w:r>
      <w:r w:rsidR="009D12CB" w:rsidRPr="000179B7">
        <w:rPr>
          <w:rFonts w:asciiTheme="minorHAnsi" w:hAnsiTheme="minorHAnsi" w:cstheme="minorHAnsi"/>
          <w:sz w:val="22"/>
          <w:szCs w:val="22"/>
        </w:rPr>
        <w:br/>
        <w:t>• Follow all safety procedures related to equipment operation, pesticide use, and public garden operations.</w:t>
      </w:r>
      <w:r w:rsidR="009D12CB" w:rsidRPr="000179B7">
        <w:rPr>
          <w:rFonts w:asciiTheme="minorHAnsi" w:hAnsiTheme="minorHAnsi" w:cstheme="minorHAnsi"/>
          <w:sz w:val="22"/>
          <w:szCs w:val="22"/>
        </w:rPr>
        <w:br/>
        <w:t>• Maintain compliance with applicable regulatory and organizational standards.</w:t>
      </w:r>
      <w:r w:rsidR="009D12CB" w:rsidRPr="000179B7">
        <w:rPr>
          <w:rFonts w:asciiTheme="minorHAnsi" w:hAnsiTheme="minorHAnsi" w:cstheme="minorHAnsi"/>
          <w:sz w:val="22"/>
          <w:szCs w:val="22"/>
        </w:rPr>
        <w:br/>
        <w:t>• Perform other duties as assigned.</w:t>
      </w:r>
    </w:p>
    <w:p w:rsidR="000A7D83" w:rsidRPr="000179B7" w:rsidRDefault="000A7D83" w:rsidP="009D12CB">
      <w:pPr>
        <w:pStyle w:val="isselectedend"/>
        <w:rPr>
          <w:rFonts w:asciiTheme="minorHAnsi" w:hAnsiTheme="minorHAnsi" w:cstheme="minorHAnsi"/>
          <w:b/>
          <w:sz w:val="22"/>
          <w:szCs w:val="22"/>
        </w:rPr>
      </w:pPr>
    </w:p>
    <w:p w:rsidR="00865040" w:rsidRPr="000179B7" w:rsidRDefault="00865040" w:rsidP="009D12CB">
      <w:pPr>
        <w:pStyle w:val="isselectedend"/>
        <w:rPr>
          <w:rFonts w:asciiTheme="minorHAnsi" w:hAnsiTheme="minorHAnsi" w:cstheme="minorHAnsi"/>
          <w:b/>
          <w:sz w:val="22"/>
          <w:szCs w:val="22"/>
        </w:rPr>
      </w:pPr>
    </w:p>
    <w:p w:rsidR="0057061B" w:rsidRPr="000179B7" w:rsidRDefault="0057061B" w:rsidP="009D12CB">
      <w:pPr>
        <w:pStyle w:val="isselectedend"/>
        <w:rPr>
          <w:rFonts w:asciiTheme="minorHAnsi" w:hAnsiTheme="minorHAnsi" w:cstheme="minorHAnsi"/>
          <w:b/>
          <w:sz w:val="22"/>
          <w:szCs w:val="22"/>
        </w:rPr>
      </w:pPr>
    </w:p>
    <w:p w:rsidR="009D12CB" w:rsidRPr="000179B7" w:rsidRDefault="009D12CB" w:rsidP="009D12CB">
      <w:pPr>
        <w:pStyle w:val="isselectedend"/>
        <w:rPr>
          <w:rFonts w:asciiTheme="minorHAnsi" w:hAnsiTheme="minorHAnsi" w:cstheme="minorHAnsi"/>
          <w:b/>
          <w:sz w:val="22"/>
          <w:szCs w:val="22"/>
        </w:rPr>
      </w:pPr>
      <w:r w:rsidRPr="000179B7">
        <w:rPr>
          <w:rFonts w:asciiTheme="minorHAnsi" w:hAnsiTheme="minorHAnsi" w:cstheme="minorHAnsi"/>
          <w:b/>
          <w:sz w:val="22"/>
          <w:szCs w:val="22"/>
        </w:rPr>
        <w:lastRenderedPageBreak/>
        <w:t>MINIMUM QUALIFICATIONS</w:t>
      </w:r>
    </w:p>
    <w:p w:rsidR="002C348D" w:rsidRPr="000179B7" w:rsidRDefault="009D12CB" w:rsidP="0057061B">
      <w:pPr>
        <w:pStyle w:val="isselectedend"/>
        <w:contextualSpacing/>
        <w:rPr>
          <w:rFonts w:asciiTheme="minorHAnsi" w:hAnsiTheme="minorHAnsi" w:cstheme="minorHAnsi"/>
          <w:sz w:val="22"/>
          <w:szCs w:val="22"/>
        </w:rPr>
      </w:pPr>
      <w:r w:rsidRPr="000179B7">
        <w:rPr>
          <w:rFonts w:asciiTheme="minorHAnsi" w:hAnsiTheme="minorHAnsi" w:cstheme="minorHAnsi"/>
          <w:sz w:val="22"/>
          <w:szCs w:val="22"/>
        </w:rPr>
        <w:t xml:space="preserve">• </w:t>
      </w:r>
      <w:r w:rsidR="0057061B" w:rsidRPr="000179B7">
        <w:rPr>
          <w:rFonts w:asciiTheme="minorHAnsi" w:hAnsiTheme="minorHAnsi" w:cstheme="minorHAnsi"/>
          <w:sz w:val="22"/>
          <w:szCs w:val="22"/>
        </w:rPr>
        <w:t>Valid Oklahoma Driver’s License.</w:t>
      </w:r>
    </w:p>
    <w:p w:rsidR="009D12CB" w:rsidRPr="000179B7" w:rsidRDefault="002C348D" w:rsidP="0057061B">
      <w:pPr>
        <w:pStyle w:val="isselectedend"/>
        <w:contextualSpacing/>
        <w:rPr>
          <w:rFonts w:asciiTheme="minorHAnsi" w:hAnsiTheme="minorHAnsi" w:cstheme="minorHAnsi"/>
          <w:sz w:val="22"/>
          <w:szCs w:val="22"/>
        </w:rPr>
      </w:pPr>
      <w:r w:rsidRPr="000179B7">
        <w:rPr>
          <w:rFonts w:asciiTheme="minorHAnsi" w:hAnsiTheme="minorHAnsi" w:cstheme="minorHAnsi"/>
          <w:sz w:val="22"/>
          <w:szCs w:val="22"/>
        </w:rPr>
        <w:t>• Strong organizational, time-management, and problem-solving skills with attention to detail.</w:t>
      </w:r>
    </w:p>
    <w:p w:rsidR="0057061B" w:rsidRPr="000179B7" w:rsidRDefault="0057061B" w:rsidP="009D12CB">
      <w:pPr>
        <w:pStyle w:val="isselectedend"/>
        <w:rPr>
          <w:rFonts w:asciiTheme="minorHAnsi" w:hAnsiTheme="minorHAnsi" w:cstheme="minorHAnsi"/>
          <w:b/>
          <w:sz w:val="22"/>
          <w:szCs w:val="22"/>
        </w:rPr>
      </w:pPr>
    </w:p>
    <w:p w:rsidR="009D12CB" w:rsidRPr="000179B7" w:rsidRDefault="009D12CB" w:rsidP="009D12CB">
      <w:pPr>
        <w:pStyle w:val="isselectedend"/>
        <w:rPr>
          <w:rFonts w:asciiTheme="minorHAnsi" w:hAnsiTheme="minorHAnsi" w:cstheme="minorHAnsi"/>
          <w:b/>
          <w:sz w:val="22"/>
          <w:szCs w:val="22"/>
        </w:rPr>
      </w:pPr>
      <w:r w:rsidRPr="000179B7">
        <w:rPr>
          <w:rFonts w:asciiTheme="minorHAnsi" w:hAnsiTheme="minorHAnsi" w:cstheme="minorHAnsi"/>
          <w:b/>
          <w:sz w:val="22"/>
          <w:szCs w:val="22"/>
        </w:rPr>
        <w:t>PREFERRED QUALIFICATIONS</w:t>
      </w:r>
    </w:p>
    <w:p w:rsidR="009D12CB" w:rsidRPr="000179B7" w:rsidRDefault="009D12CB" w:rsidP="009D12CB">
      <w:pPr>
        <w:pStyle w:val="isselectedend"/>
        <w:rPr>
          <w:rFonts w:asciiTheme="minorHAnsi" w:hAnsiTheme="minorHAnsi" w:cstheme="minorHAnsi"/>
          <w:sz w:val="22"/>
          <w:szCs w:val="22"/>
        </w:rPr>
      </w:pPr>
      <w:r w:rsidRPr="000179B7">
        <w:rPr>
          <w:rFonts w:asciiTheme="minorHAnsi" w:hAnsiTheme="minorHAnsi" w:cstheme="minorHAnsi"/>
          <w:sz w:val="22"/>
          <w:szCs w:val="22"/>
        </w:rPr>
        <w:t>• Bachelor's degree in Horticulture, Plant Sciences, Botany, or related field.</w:t>
      </w:r>
      <w:r w:rsidRPr="000179B7">
        <w:rPr>
          <w:rFonts w:asciiTheme="minorHAnsi" w:hAnsiTheme="minorHAnsi" w:cstheme="minorHAnsi"/>
          <w:sz w:val="22"/>
          <w:szCs w:val="22"/>
        </w:rPr>
        <w:br/>
        <w:t>• Experience managing living collections within a conservatory, botanical garden, zoo, or public garden setting.</w:t>
      </w:r>
      <w:r w:rsidRPr="000179B7">
        <w:rPr>
          <w:rFonts w:asciiTheme="minorHAnsi" w:hAnsiTheme="minorHAnsi" w:cstheme="minorHAnsi"/>
          <w:sz w:val="22"/>
          <w:szCs w:val="22"/>
        </w:rPr>
        <w:br/>
        <w:t>• Experience with environmental control systems, greenhouse operations, irrigation management, and water feature maintenance.</w:t>
      </w:r>
      <w:r w:rsidRPr="000179B7">
        <w:rPr>
          <w:rFonts w:asciiTheme="minorHAnsi" w:hAnsiTheme="minorHAnsi" w:cstheme="minorHAnsi"/>
          <w:sz w:val="22"/>
          <w:szCs w:val="22"/>
        </w:rPr>
        <w:br/>
        <w:t>• Oklahoma Commercial Applicator License or ability to obtain within one year.</w:t>
      </w:r>
      <w:r w:rsidRPr="000179B7">
        <w:rPr>
          <w:rFonts w:asciiTheme="minorHAnsi" w:hAnsiTheme="minorHAnsi" w:cstheme="minorHAnsi"/>
          <w:sz w:val="22"/>
          <w:szCs w:val="22"/>
        </w:rPr>
        <w:br/>
        <w:t>• Experience with plant collections databases and recordkeeping systems.</w:t>
      </w:r>
      <w:r w:rsidRPr="000179B7">
        <w:rPr>
          <w:rFonts w:asciiTheme="minorHAnsi" w:hAnsiTheme="minorHAnsi" w:cstheme="minorHAnsi"/>
          <w:sz w:val="22"/>
          <w:szCs w:val="22"/>
        </w:rPr>
        <w:br/>
        <w:t>• Experience designing and installing seasonal displays and exhibits.</w:t>
      </w:r>
    </w:p>
    <w:p w:rsidR="009D12CB" w:rsidRPr="000179B7" w:rsidRDefault="009D12CB" w:rsidP="009D12CB">
      <w:pPr>
        <w:pStyle w:val="isselectedend"/>
        <w:rPr>
          <w:rFonts w:asciiTheme="minorHAnsi" w:hAnsiTheme="minorHAnsi" w:cstheme="minorHAnsi"/>
          <w:b/>
          <w:sz w:val="22"/>
          <w:szCs w:val="22"/>
        </w:rPr>
      </w:pPr>
      <w:r w:rsidRPr="000179B7">
        <w:rPr>
          <w:rFonts w:asciiTheme="minorHAnsi" w:hAnsiTheme="minorHAnsi" w:cstheme="minorHAnsi"/>
          <w:b/>
          <w:sz w:val="22"/>
          <w:szCs w:val="22"/>
        </w:rPr>
        <w:t>PHYSICAL REQUIREMENTS</w:t>
      </w:r>
    </w:p>
    <w:p w:rsidR="009D12CB" w:rsidRPr="000179B7" w:rsidRDefault="009D12CB" w:rsidP="009D12CB">
      <w:pPr>
        <w:pStyle w:val="isselectedend"/>
        <w:rPr>
          <w:rFonts w:asciiTheme="minorHAnsi" w:hAnsiTheme="minorHAnsi" w:cstheme="minorHAnsi"/>
          <w:sz w:val="22"/>
          <w:szCs w:val="22"/>
        </w:rPr>
      </w:pPr>
      <w:r w:rsidRPr="000179B7">
        <w:rPr>
          <w:rFonts w:asciiTheme="minorHAnsi" w:hAnsiTheme="minorHAnsi" w:cstheme="minorHAnsi"/>
          <w:sz w:val="22"/>
          <w:szCs w:val="22"/>
        </w:rPr>
        <w:t>• Ability to lift and carry up to 50 pounds regularly.</w:t>
      </w:r>
      <w:r w:rsidRPr="000179B7">
        <w:rPr>
          <w:rFonts w:asciiTheme="minorHAnsi" w:hAnsiTheme="minorHAnsi" w:cstheme="minorHAnsi"/>
          <w:sz w:val="22"/>
          <w:szCs w:val="22"/>
        </w:rPr>
        <w:br/>
        <w:t>• Ability to bend, kneel, climb ladders and multiple flights of stairs, work at heights, and perform physically demanding tasks throughout the workday.</w:t>
      </w:r>
      <w:r w:rsidRPr="000179B7">
        <w:rPr>
          <w:rFonts w:asciiTheme="minorHAnsi" w:hAnsiTheme="minorHAnsi" w:cstheme="minorHAnsi"/>
          <w:sz w:val="22"/>
          <w:szCs w:val="22"/>
        </w:rPr>
        <w:br/>
        <w:t>• Ability to work in tropical conservatory conditions including high heat and humidity.</w:t>
      </w:r>
      <w:r w:rsidRPr="000179B7">
        <w:rPr>
          <w:rFonts w:asciiTheme="minorHAnsi" w:hAnsiTheme="minorHAnsi" w:cstheme="minorHAnsi"/>
          <w:sz w:val="22"/>
          <w:szCs w:val="22"/>
        </w:rPr>
        <w:br/>
        <w:t>• Ability to work outdoors in all weather conditions including heat, cold, rain, wind, and seasonal extremes.</w:t>
      </w:r>
    </w:p>
    <w:p w:rsidR="009D12CB" w:rsidRPr="000179B7" w:rsidRDefault="009D12CB" w:rsidP="009D12CB">
      <w:pPr>
        <w:pStyle w:val="isselectedend"/>
        <w:rPr>
          <w:rFonts w:asciiTheme="minorHAnsi" w:hAnsiTheme="minorHAnsi" w:cstheme="minorHAnsi"/>
          <w:b/>
          <w:sz w:val="22"/>
          <w:szCs w:val="22"/>
        </w:rPr>
      </w:pPr>
      <w:r w:rsidRPr="000179B7">
        <w:rPr>
          <w:rFonts w:asciiTheme="minorHAnsi" w:hAnsiTheme="minorHAnsi" w:cstheme="minorHAnsi"/>
          <w:b/>
          <w:sz w:val="22"/>
          <w:szCs w:val="22"/>
        </w:rPr>
        <w:t>WORK ENVIRONMENT</w:t>
      </w:r>
    </w:p>
    <w:p w:rsidR="00CF2D51" w:rsidRPr="000179B7" w:rsidRDefault="002C348D">
      <w:pPr>
        <w:rPr>
          <w:rFonts w:cstheme="minorHAnsi"/>
        </w:rPr>
      </w:pPr>
      <w:r w:rsidRPr="000179B7">
        <w:rPr>
          <w:rFonts w:cstheme="minorHAnsi"/>
        </w:rPr>
        <w:t>Duties may involve exposure to insect bites, stings, and other common outdoor environmental hazards.</w:t>
      </w:r>
    </w:p>
    <w:p w:rsidR="000179B7" w:rsidRDefault="000179B7" w:rsidP="002C348D">
      <w:pPr>
        <w:pStyle w:val="BodyText3"/>
        <w:contextualSpacing/>
        <w:rPr>
          <w:rFonts w:asciiTheme="minorHAnsi" w:hAnsiTheme="minorHAnsi" w:cstheme="minorHAnsi"/>
          <w:i/>
          <w:sz w:val="18"/>
          <w:szCs w:val="18"/>
        </w:rPr>
      </w:pPr>
    </w:p>
    <w:p w:rsidR="002C348D" w:rsidRPr="000179B7" w:rsidRDefault="002C348D" w:rsidP="002C348D">
      <w:pPr>
        <w:pStyle w:val="BodyText3"/>
        <w:contextualSpacing/>
        <w:rPr>
          <w:rFonts w:asciiTheme="minorHAnsi" w:hAnsiTheme="minorHAnsi" w:cstheme="minorHAnsi"/>
          <w:i/>
          <w:sz w:val="18"/>
          <w:szCs w:val="18"/>
        </w:rPr>
      </w:pPr>
      <w:bookmarkStart w:id="0" w:name="_GoBack"/>
      <w:bookmarkEnd w:id="0"/>
      <w:r w:rsidRPr="000179B7">
        <w:rPr>
          <w:rFonts w:asciiTheme="minorHAnsi" w:hAnsiTheme="minorHAnsi" w:cstheme="minorHAnsi"/>
          <w:i/>
          <w:sz w:val="18"/>
          <w:szCs w:val="18"/>
        </w:rPr>
        <w:t>The qualifications, physical demands, and work environment described herein are representative of those an employee will encounter and must meet to successfully perform the essential functions of this job.  Reasonable accommodations may be made to enable individuals with disabilities to perform the essential functions.  The requirements listed in this document are the minimum levels of knowledge, skills, or abilities.</w:t>
      </w:r>
    </w:p>
    <w:p w:rsidR="002C348D" w:rsidRPr="000179B7" w:rsidRDefault="002C348D" w:rsidP="002C348D">
      <w:pPr>
        <w:contextualSpacing/>
        <w:jc w:val="both"/>
        <w:rPr>
          <w:rFonts w:cstheme="minorHAnsi"/>
          <w:i/>
          <w:sz w:val="18"/>
          <w:szCs w:val="18"/>
        </w:rPr>
      </w:pPr>
    </w:p>
    <w:p w:rsidR="002C348D" w:rsidRPr="000179B7" w:rsidRDefault="002C348D" w:rsidP="002C348D">
      <w:pPr>
        <w:contextualSpacing/>
        <w:jc w:val="both"/>
        <w:rPr>
          <w:rFonts w:cstheme="minorHAnsi"/>
          <w:i/>
          <w:sz w:val="18"/>
          <w:szCs w:val="18"/>
        </w:rPr>
      </w:pPr>
      <w:r w:rsidRPr="000179B7">
        <w:rPr>
          <w:rFonts w:cstheme="minorHAnsi"/>
          <w:b/>
          <w:i/>
          <w:sz w:val="18"/>
          <w:szCs w:val="18"/>
        </w:rPr>
        <w:t>This document does not create an employment contract, implied or otherwise, other than an "at will" relationship</w:t>
      </w:r>
      <w:r w:rsidRPr="000179B7">
        <w:rPr>
          <w:rFonts w:cstheme="minorHAnsi"/>
          <w:i/>
          <w:sz w:val="18"/>
          <w:szCs w:val="18"/>
        </w:rPr>
        <w:t>.</w:t>
      </w:r>
    </w:p>
    <w:p w:rsidR="002C348D" w:rsidRPr="000179B7" w:rsidRDefault="002C348D" w:rsidP="002C348D">
      <w:pPr>
        <w:contextualSpacing/>
        <w:jc w:val="both"/>
        <w:rPr>
          <w:rFonts w:cstheme="minorHAnsi"/>
          <w:i/>
          <w:sz w:val="18"/>
          <w:szCs w:val="18"/>
        </w:rPr>
      </w:pPr>
    </w:p>
    <w:p w:rsidR="002C348D" w:rsidRPr="000179B7" w:rsidRDefault="002C348D" w:rsidP="002C348D">
      <w:pPr>
        <w:contextualSpacing/>
        <w:jc w:val="both"/>
        <w:rPr>
          <w:rFonts w:cstheme="minorHAnsi"/>
          <w:b/>
          <w:i/>
          <w:sz w:val="18"/>
          <w:szCs w:val="18"/>
        </w:rPr>
      </w:pPr>
      <w:r w:rsidRPr="000179B7">
        <w:rPr>
          <w:rFonts w:cstheme="minorHAnsi"/>
          <w:b/>
          <w:i/>
          <w:sz w:val="18"/>
          <w:szCs w:val="18"/>
        </w:rPr>
        <w:t xml:space="preserve">Equal Opportunity Employer: </w:t>
      </w:r>
      <w:r w:rsidRPr="000179B7">
        <w:rPr>
          <w:rFonts w:cstheme="minorHAnsi"/>
          <w:i/>
          <w:sz w:val="18"/>
          <w:szCs w:val="18"/>
        </w:rPr>
        <w:t>Employer does not to discriminate against any employee or job applicant because of race, color, religion, national origin, sex, physical or mental disability, or age.</w:t>
      </w:r>
    </w:p>
    <w:p w:rsidR="002C348D" w:rsidRDefault="002C348D"/>
    <w:sectPr w:rsidR="002C3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CB"/>
    <w:rsid w:val="000179B7"/>
    <w:rsid w:val="000A7D83"/>
    <w:rsid w:val="002C348D"/>
    <w:rsid w:val="0057061B"/>
    <w:rsid w:val="00865040"/>
    <w:rsid w:val="00866EB4"/>
    <w:rsid w:val="009D12CB"/>
    <w:rsid w:val="00D9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6EF9"/>
  <w15:chartTrackingRefBased/>
  <w15:docId w15:val="{C68DC94E-C246-4E12-9CC4-52181705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A7D83"/>
    <w:pPr>
      <w:keepNext/>
      <w:tabs>
        <w:tab w:val="left" w:pos="1830"/>
      </w:tabs>
      <w:spacing w:after="0" w:line="240" w:lineRule="auto"/>
      <w:outlineLvl w:val="0"/>
    </w:pPr>
    <w:rPr>
      <w:rFonts w:ascii="Times New Roman" w:eastAsia="Times New Roman" w:hAnsi="Times New Roman" w:cs="Times New Roman"/>
      <w:b/>
      <w:spacing w:val="-5"/>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9D12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1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A7D83"/>
    <w:rPr>
      <w:rFonts w:ascii="Times New Roman" w:eastAsia="Times New Roman" w:hAnsi="Times New Roman" w:cs="Times New Roman"/>
      <w:b/>
      <w:spacing w:val="-5"/>
      <w:sz w:val="24"/>
      <w:szCs w:val="20"/>
    </w:rPr>
  </w:style>
  <w:style w:type="paragraph" w:styleId="Footer">
    <w:name w:val="footer"/>
    <w:basedOn w:val="Normal"/>
    <w:link w:val="FooterChar"/>
    <w:uiPriority w:val="99"/>
    <w:rsid w:val="000A7D83"/>
    <w:pPr>
      <w:tabs>
        <w:tab w:val="center" w:pos="4320"/>
        <w:tab w:val="right" w:pos="8640"/>
      </w:tabs>
      <w:spacing w:after="0" w:line="240" w:lineRule="auto"/>
    </w:pPr>
    <w:rPr>
      <w:rFonts w:ascii="Times New Roman" w:eastAsia="Times New Roman" w:hAnsi="Times New Roman" w:cs="Times New Roman"/>
      <w:spacing w:val="-5"/>
      <w:sz w:val="24"/>
      <w:szCs w:val="20"/>
    </w:rPr>
  </w:style>
  <w:style w:type="character" w:customStyle="1" w:styleId="FooterChar">
    <w:name w:val="Footer Char"/>
    <w:basedOn w:val="DefaultParagraphFont"/>
    <w:link w:val="Footer"/>
    <w:uiPriority w:val="99"/>
    <w:rsid w:val="000A7D83"/>
    <w:rPr>
      <w:rFonts w:ascii="Times New Roman" w:eastAsia="Times New Roman" w:hAnsi="Times New Roman" w:cs="Times New Roman"/>
      <w:spacing w:val="-5"/>
      <w:sz w:val="24"/>
      <w:szCs w:val="20"/>
    </w:rPr>
  </w:style>
  <w:style w:type="paragraph" w:styleId="Title">
    <w:name w:val="Title"/>
    <w:basedOn w:val="Normal"/>
    <w:link w:val="TitleChar"/>
    <w:qFormat/>
    <w:rsid w:val="000A7D83"/>
    <w:pPr>
      <w:spacing w:after="0" w:line="240" w:lineRule="auto"/>
      <w:jc w:val="center"/>
    </w:pPr>
    <w:rPr>
      <w:rFonts w:ascii="Times New Roman" w:eastAsia="Times New Roman" w:hAnsi="Times New Roman" w:cs="Times New Roman"/>
      <w:b/>
      <w:smallCaps/>
      <w:spacing w:val="-5"/>
      <w:sz w:val="28"/>
      <w:szCs w:val="20"/>
    </w:rPr>
  </w:style>
  <w:style w:type="character" w:customStyle="1" w:styleId="TitleChar">
    <w:name w:val="Title Char"/>
    <w:basedOn w:val="DefaultParagraphFont"/>
    <w:link w:val="Title"/>
    <w:rsid w:val="000A7D83"/>
    <w:rPr>
      <w:rFonts w:ascii="Times New Roman" w:eastAsia="Times New Roman" w:hAnsi="Times New Roman" w:cs="Times New Roman"/>
      <w:b/>
      <w:smallCaps/>
      <w:spacing w:val="-5"/>
      <w:sz w:val="28"/>
      <w:szCs w:val="20"/>
    </w:rPr>
  </w:style>
  <w:style w:type="paragraph" w:styleId="BodyText3">
    <w:name w:val="Body Text 3"/>
    <w:basedOn w:val="Normal"/>
    <w:link w:val="BodyText3Char"/>
    <w:rsid w:val="002C348D"/>
    <w:pPr>
      <w:spacing w:after="0" w:line="240" w:lineRule="auto"/>
      <w:jc w:val="both"/>
    </w:pPr>
    <w:rPr>
      <w:rFonts w:ascii="Times New Roman" w:eastAsia="Times New Roman" w:hAnsi="Times New Roman" w:cs="Times New Roman"/>
      <w:b/>
      <w:spacing w:val="-5"/>
      <w:sz w:val="20"/>
      <w:szCs w:val="20"/>
    </w:rPr>
  </w:style>
  <w:style w:type="character" w:customStyle="1" w:styleId="BodyText3Char">
    <w:name w:val="Body Text 3 Char"/>
    <w:basedOn w:val="DefaultParagraphFont"/>
    <w:link w:val="BodyText3"/>
    <w:rsid w:val="002C348D"/>
    <w:rPr>
      <w:rFonts w:ascii="Times New Roman" w:eastAsia="Times New Roman" w:hAnsi="Times New Roman" w:cs="Times New Roman"/>
      <w:b/>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24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Janda</dc:creator>
  <cp:keywords/>
  <dc:description/>
  <cp:lastModifiedBy>Matthew Janda</cp:lastModifiedBy>
  <cp:revision>2</cp:revision>
  <dcterms:created xsi:type="dcterms:W3CDTF">2026-06-04T14:23:00Z</dcterms:created>
  <dcterms:modified xsi:type="dcterms:W3CDTF">2026-06-04T14:23:00Z</dcterms:modified>
</cp:coreProperties>
</file>